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9BC" w:rsidRDefault="00DB49BC" w:rsidP="00FF286F">
      <w:pPr>
        <w:widowControl w:val="0"/>
        <w:autoSpaceDE w:val="0"/>
        <w:autoSpaceDN w:val="0"/>
        <w:adjustRightInd w:val="0"/>
        <w:rPr>
          <w:rFonts w:ascii="Times-Roman" w:hAnsi="Times-Roman"/>
          <w:szCs w:val="24"/>
        </w:rPr>
      </w:pPr>
      <w:r>
        <w:rPr>
          <w:rFonts w:ascii="Times-Roman" w:hAnsi="Times-Roman"/>
          <w:szCs w:val="24"/>
        </w:rPr>
        <w:t>DEMAU - Milano - 1965</w:t>
      </w:r>
    </w:p>
    <w:p w:rsidR="00DB49BC" w:rsidRDefault="00DB49BC" w:rsidP="00FF286F">
      <w:pPr>
        <w:widowControl w:val="0"/>
        <w:autoSpaceDE w:val="0"/>
        <w:autoSpaceDN w:val="0"/>
        <w:adjustRightInd w:val="0"/>
        <w:rPr>
          <w:rFonts w:ascii="Times-Roman" w:hAnsi="Times-Roman"/>
          <w:szCs w:val="24"/>
        </w:rPr>
      </w:pPr>
    </w:p>
    <w:p w:rsidR="00FF286F" w:rsidRDefault="00FF286F" w:rsidP="00FF286F">
      <w:pPr>
        <w:widowControl w:val="0"/>
        <w:autoSpaceDE w:val="0"/>
        <w:autoSpaceDN w:val="0"/>
        <w:adjustRightInd w:val="0"/>
        <w:rPr>
          <w:rFonts w:ascii="Times-Roman" w:hAnsi="Times-Roman"/>
          <w:szCs w:val="24"/>
        </w:rPr>
      </w:pPr>
      <w:r w:rsidRPr="00DB49BC">
        <w:rPr>
          <w:rFonts w:ascii="Times-Roman" w:hAnsi="Times-Roman"/>
          <w:szCs w:val="24"/>
        </w:rPr>
        <w:t>Per preparare quello che doveva diventare il ‘Manifesto’ del gruppo da proporre all'incontro, elaborai uno scritto che dava conto del risultato delle mie antiche letture (quelle antropologiche erano state sempre in prima linea) e dell’elaborazione personale che ne avevo ricavata:</w:t>
      </w:r>
    </w:p>
    <w:p w:rsidR="00520555" w:rsidRPr="00DB49BC" w:rsidRDefault="00520555" w:rsidP="00FF286F">
      <w:pPr>
        <w:widowControl w:val="0"/>
        <w:autoSpaceDE w:val="0"/>
        <w:autoSpaceDN w:val="0"/>
        <w:adjustRightInd w:val="0"/>
        <w:rPr>
          <w:rFonts w:ascii="Times-Roman" w:hAnsi="Times-Roman"/>
          <w:szCs w:val="24"/>
        </w:rPr>
      </w:pPr>
    </w:p>
    <w:p w:rsidR="00FF286F" w:rsidRPr="00DB49BC" w:rsidRDefault="00FF286F" w:rsidP="00FF286F">
      <w:pPr>
        <w:widowControl w:val="0"/>
        <w:autoSpaceDE w:val="0"/>
        <w:autoSpaceDN w:val="0"/>
        <w:adjustRightInd w:val="0"/>
        <w:rPr>
          <w:rFonts w:ascii="Times-Roman" w:hAnsi="Times-Roman"/>
          <w:b/>
          <w:i/>
          <w:szCs w:val="24"/>
        </w:rPr>
      </w:pPr>
      <w:r w:rsidRPr="00DB49BC">
        <w:rPr>
          <w:rFonts w:ascii="Times-Roman" w:hAnsi="Times-Roman"/>
          <w:b/>
          <w:i/>
          <w:szCs w:val="24"/>
        </w:rPr>
        <w:t>Significato culturale della divisione dei sessi.</w:t>
      </w:r>
    </w:p>
    <w:p w:rsidR="00FF286F" w:rsidRPr="00DB49BC" w:rsidRDefault="00FF286F" w:rsidP="00FF286F">
      <w:pPr>
        <w:widowControl w:val="0"/>
        <w:autoSpaceDE w:val="0"/>
        <w:autoSpaceDN w:val="0"/>
        <w:adjustRightInd w:val="0"/>
        <w:rPr>
          <w:rFonts w:ascii="Times-Roman" w:hAnsi="Times-Roman"/>
          <w:i/>
          <w:szCs w:val="24"/>
        </w:rPr>
      </w:pPr>
      <w:r w:rsidRPr="00DB49BC">
        <w:rPr>
          <w:rFonts w:ascii="Times-Roman" w:hAnsi="Times-Roman"/>
          <w:i/>
          <w:szCs w:val="24"/>
        </w:rPr>
        <w:t>Maschile e femminile, dove termina il significato biologico, assumono nella nostra società tutto il peso di due categorie di valori, con tutta la vasta gamma di interscambi, supremazie e dipendenze che ne derivano.</w:t>
      </w:r>
    </w:p>
    <w:p w:rsidR="00FF286F" w:rsidRPr="00DB49BC" w:rsidRDefault="00FF286F" w:rsidP="00FF286F">
      <w:pPr>
        <w:widowControl w:val="0"/>
        <w:autoSpaceDE w:val="0"/>
        <w:autoSpaceDN w:val="0"/>
        <w:adjustRightInd w:val="0"/>
        <w:rPr>
          <w:rFonts w:ascii="Times-Roman" w:hAnsi="Times-Roman"/>
          <w:i/>
          <w:szCs w:val="24"/>
        </w:rPr>
      </w:pPr>
      <w:r w:rsidRPr="00DB49BC">
        <w:rPr>
          <w:rFonts w:ascii="Times-Roman" w:hAnsi="Times-Roman"/>
          <w:i/>
          <w:szCs w:val="24"/>
        </w:rPr>
        <w:t>Queste due categorie vengono usate il più delle volte per definire, non più il sesso, ma i significati stessi dell’umanità composta da uomini e donne.</w:t>
      </w:r>
    </w:p>
    <w:p w:rsidR="00FF286F" w:rsidRPr="00DB49BC" w:rsidRDefault="00FF286F" w:rsidP="00FF286F">
      <w:pPr>
        <w:widowControl w:val="0"/>
        <w:autoSpaceDE w:val="0"/>
        <w:autoSpaceDN w:val="0"/>
        <w:adjustRightInd w:val="0"/>
        <w:rPr>
          <w:rFonts w:ascii="Times-Roman" w:hAnsi="Times-Roman"/>
          <w:i/>
          <w:szCs w:val="24"/>
        </w:rPr>
      </w:pPr>
      <w:r w:rsidRPr="00DB49BC">
        <w:rPr>
          <w:rFonts w:ascii="Times-Roman" w:hAnsi="Times-Roman"/>
          <w:i/>
          <w:szCs w:val="24"/>
        </w:rPr>
        <w:t>Questo può essere definito determinismo sessuale quando viene imposto di autorità ai due sessi, ma, da una base di sesso vincente (forte) e sesso perdente (debole), nasce un ben più grave , anche se più nascosto, atteggiamento culturale. La nostra società vive infatti dei valori esaltati o disprezzati che da questa divisione in due categorie derivano. Si tratta infatti in definitiva di un riconoscimento di supremazia e dipendenza, di migliore e peggiore che si attua in un giudizio, in una scelta etica e culturale precisa.</w:t>
      </w:r>
    </w:p>
    <w:p w:rsidR="00FF286F" w:rsidRPr="00DB49BC" w:rsidRDefault="00FF286F" w:rsidP="00FF286F">
      <w:pPr>
        <w:widowControl w:val="0"/>
        <w:autoSpaceDE w:val="0"/>
        <w:autoSpaceDN w:val="0"/>
        <w:adjustRightInd w:val="0"/>
        <w:rPr>
          <w:rFonts w:ascii="Times-Roman" w:hAnsi="Times-Roman"/>
          <w:i/>
          <w:szCs w:val="24"/>
        </w:rPr>
      </w:pPr>
      <w:r w:rsidRPr="00DB49BC">
        <w:rPr>
          <w:rFonts w:ascii="Times-Roman" w:hAnsi="Times-Roman"/>
          <w:i/>
          <w:szCs w:val="24"/>
        </w:rPr>
        <w:t>Tutto questo appare più chiaro quando prendiamo in esame come questa divisione in due categorie è stata effettuata e ne traiamo le conseguenze. Nella nostra società il ‘maschile’ (termine vincente del dualismo sessuale) unisce tutte le qualità della logica, del potere, della repressione della natura, e il ‘femminile’ è “l’immagine della natura la cui oppressione era il titolo di gloria di questa società” (Adorno: Dialettica dell’illuminismo), dell’istinto e della passività. Dove il primo ha generato il sopruso legalizzato, poiché sorretto dal potere e dalla logica, e il secondo lo sfruttamento e il disprezzo.</w:t>
      </w:r>
    </w:p>
    <w:p w:rsidR="00FF286F" w:rsidRPr="00DB49BC" w:rsidRDefault="00FF286F" w:rsidP="00FF286F">
      <w:pPr>
        <w:widowControl w:val="0"/>
        <w:autoSpaceDE w:val="0"/>
        <w:autoSpaceDN w:val="0"/>
        <w:adjustRightInd w:val="0"/>
        <w:rPr>
          <w:rFonts w:ascii="Times-Roman" w:hAnsi="Times-Roman"/>
          <w:i/>
          <w:szCs w:val="24"/>
        </w:rPr>
      </w:pPr>
      <w:r w:rsidRPr="00DB49BC">
        <w:rPr>
          <w:rFonts w:ascii="Times-Roman" w:hAnsi="Times-Roman"/>
          <w:i/>
          <w:szCs w:val="24"/>
        </w:rPr>
        <w:t>E che ciò avvenga ben al di la del significato sessuale in sé appare evidente nel fatto che tali termini, in un identico rapporto di valori, possono essere riconosciuti nei rapporti economici, di classe, di razza ... e in tutti i rapporti umani in senso stretto e lato.</w:t>
      </w:r>
    </w:p>
    <w:p w:rsidR="00FF286F" w:rsidRPr="00DB49BC" w:rsidRDefault="00FF286F" w:rsidP="00FF286F">
      <w:pPr>
        <w:widowControl w:val="0"/>
        <w:autoSpaceDE w:val="0"/>
        <w:autoSpaceDN w:val="0"/>
        <w:adjustRightInd w:val="0"/>
        <w:rPr>
          <w:rFonts w:ascii="Times-Roman" w:hAnsi="Times-Roman"/>
          <w:i/>
          <w:szCs w:val="24"/>
        </w:rPr>
      </w:pPr>
      <w:r w:rsidRPr="00DB49BC">
        <w:rPr>
          <w:rFonts w:ascii="Times-Roman" w:hAnsi="Times-Roman"/>
          <w:i/>
          <w:szCs w:val="24"/>
        </w:rPr>
        <w:t>La dialettica ‘eros’ e ‘logos’ (</w:t>
      </w:r>
      <w:proofErr w:type="spellStart"/>
      <w:r w:rsidRPr="00DB49BC">
        <w:rPr>
          <w:rFonts w:ascii="Times-Roman" w:hAnsi="Times-Roman"/>
          <w:i/>
          <w:szCs w:val="24"/>
        </w:rPr>
        <w:t>Marcuse</w:t>
      </w:r>
      <w:proofErr w:type="spellEnd"/>
      <w:r w:rsidRPr="00DB49BC">
        <w:rPr>
          <w:rFonts w:ascii="Times-Roman" w:hAnsi="Times-Roman"/>
          <w:i/>
          <w:szCs w:val="24"/>
        </w:rPr>
        <w:t>: Eros e civiltà) è diventata nella nostra civiltà antitesi mistificante, poiché ha causato una scissione della pienezza dell’umano in due realtà cristallizzate e contrapposte. Vediamo allora regolare il gioco sociale e culturale una logica divenuta illogico autoritarismo, in contrapposizione a una presunta naturalità impotente divenuta stupidità, acquiescenza sterile.</w:t>
      </w:r>
    </w:p>
    <w:p w:rsidR="00FF286F" w:rsidRPr="00DB49BC" w:rsidRDefault="00FF286F" w:rsidP="00FF286F">
      <w:pPr>
        <w:widowControl w:val="0"/>
        <w:autoSpaceDE w:val="0"/>
        <w:autoSpaceDN w:val="0"/>
        <w:adjustRightInd w:val="0"/>
        <w:rPr>
          <w:rFonts w:ascii="Times-Roman" w:hAnsi="Times-Roman"/>
          <w:i/>
          <w:szCs w:val="24"/>
        </w:rPr>
      </w:pPr>
      <w:r w:rsidRPr="00DB49BC">
        <w:rPr>
          <w:rFonts w:ascii="Times-Roman" w:hAnsi="Times-Roman"/>
          <w:i/>
          <w:szCs w:val="24"/>
        </w:rPr>
        <w:t>D’altra parte è bene che finalmente si prenda coscienza del fatto che ‘maschile’ e ‘femminile’ possono ben altrimenti configurarsi, sia nei rapporti tra i due sessi che, soprattutto, nel risultato culturale derivante da una distribuzione dei valori che crea certe supremazie in confronto ad altre. Uno studio antropologico, anche limitato, ce ne dà consolanti comprove: uomini femminili, donne maschili ed eterogenee combinazioni altre che creano giochi sociali diversi, contrapposti, simili..</w:t>
      </w:r>
    </w:p>
    <w:p w:rsidR="00FF286F" w:rsidRPr="00DB49BC" w:rsidRDefault="00FF286F" w:rsidP="00FF286F">
      <w:pPr>
        <w:widowControl w:val="0"/>
        <w:autoSpaceDE w:val="0"/>
        <w:autoSpaceDN w:val="0"/>
        <w:adjustRightInd w:val="0"/>
        <w:rPr>
          <w:rFonts w:ascii="Times-Roman" w:hAnsi="Times-Roman"/>
          <w:i/>
          <w:szCs w:val="24"/>
        </w:rPr>
      </w:pPr>
      <w:r w:rsidRPr="00DB49BC">
        <w:rPr>
          <w:rFonts w:ascii="Times-Roman" w:hAnsi="Times-Roman"/>
          <w:i/>
          <w:szCs w:val="24"/>
        </w:rPr>
        <w:t>Allora potremmo porci l’interrogativo di come potrebbe configurarsi una divisione sessuale ideale (quand’essa esista e sia attuabile) per poi trovarci a dover concludere che non è affatto necessaria (e forse anche negativa) alcuna divisione basata sul sesso, poiché certi valori si possono affermare senza etichettare gli organi genitali.</w:t>
      </w:r>
    </w:p>
    <w:p w:rsidR="00FF286F" w:rsidRPr="00DB49BC" w:rsidRDefault="00FF286F" w:rsidP="00FF286F">
      <w:pPr>
        <w:widowControl w:val="0"/>
        <w:autoSpaceDE w:val="0"/>
        <w:autoSpaceDN w:val="0"/>
        <w:adjustRightInd w:val="0"/>
        <w:rPr>
          <w:rFonts w:ascii="Times-Roman" w:hAnsi="Times-Roman"/>
          <w:i/>
          <w:szCs w:val="24"/>
        </w:rPr>
      </w:pPr>
      <w:r w:rsidRPr="00DB49BC">
        <w:rPr>
          <w:rFonts w:ascii="Times-Roman" w:hAnsi="Times-Roman"/>
          <w:i/>
          <w:szCs w:val="24"/>
        </w:rPr>
        <w:t xml:space="preserve">Se ora prendiamo in esame la situazione concreta delle due parti, delle due categorie umane che costituiscono la nostra struttura sociale, vediamo chiaramente profilarsi un momento di tensione, con tutte le sue potenzialità rivoluzionarie, proprio nel sesso che </w:t>
      </w:r>
      <w:proofErr w:type="spellStart"/>
      <w:r w:rsidRPr="00DB49BC">
        <w:rPr>
          <w:rFonts w:ascii="Times-Roman" w:hAnsi="Times-Roman"/>
          <w:i/>
          <w:szCs w:val="24"/>
        </w:rPr>
        <w:t>impersonifica</w:t>
      </w:r>
      <w:proofErr w:type="spellEnd"/>
      <w:r w:rsidRPr="00DB49BC">
        <w:rPr>
          <w:rFonts w:ascii="Times-Roman" w:hAnsi="Times-Roman"/>
          <w:i/>
          <w:szCs w:val="24"/>
        </w:rPr>
        <w:t xml:space="preserve"> i valori ‘perdenti’: quello femminile. Il momento di tensione, dove il punto culminante della frattura tra le due categorie di valori inizia a dolère e a rivelare le contraddizioni più palesi è infatti la ‘questione femminile’, così come ci si presenta nell’attuale momento storico e nella vita di ciascuna donna.</w:t>
      </w:r>
    </w:p>
    <w:p w:rsidR="00FF286F" w:rsidRPr="00DB49BC" w:rsidRDefault="00FF286F" w:rsidP="00FF286F">
      <w:pPr>
        <w:widowControl w:val="0"/>
        <w:autoSpaceDE w:val="0"/>
        <w:autoSpaceDN w:val="0"/>
        <w:adjustRightInd w:val="0"/>
        <w:rPr>
          <w:rFonts w:ascii="Times-Roman" w:hAnsi="Times-Roman"/>
          <w:i/>
          <w:szCs w:val="24"/>
        </w:rPr>
      </w:pPr>
      <w:r w:rsidRPr="00DB49BC">
        <w:rPr>
          <w:rFonts w:ascii="Times-Roman" w:hAnsi="Times-Roman"/>
          <w:i/>
          <w:szCs w:val="24"/>
        </w:rPr>
        <w:lastRenderedPageBreak/>
        <w:t>La donna scopre la sua possibilità di conquistarsi la propria umanità completa, attraverso la partecipazione a valori che finora le erano stati negati. Questa scoperta, questa partecipazione è unilaterale, non avviene cioè in senso inverso per l’altro sesso, dove il sommarsi dei valori per la donna non crea un equilibrio sia internamente alla situazione della donna, sia in rapporto alla stagnante situazione maschile.</w:t>
      </w:r>
    </w:p>
    <w:p w:rsidR="00FF286F" w:rsidRPr="00DB49BC" w:rsidRDefault="00FF286F" w:rsidP="00FF286F">
      <w:pPr>
        <w:widowControl w:val="0"/>
        <w:autoSpaceDE w:val="0"/>
        <w:autoSpaceDN w:val="0"/>
        <w:adjustRightInd w:val="0"/>
        <w:rPr>
          <w:rFonts w:ascii="Times-Roman" w:hAnsi="Times-Roman"/>
          <w:i/>
          <w:szCs w:val="24"/>
        </w:rPr>
      </w:pPr>
      <w:r w:rsidRPr="00DB49BC">
        <w:rPr>
          <w:rFonts w:ascii="Times-Roman" w:hAnsi="Times-Roman"/>
          <w:i/>
          <w:szCs w:val="24"/>
        </w:rPr>
        <w:t>Per quanto riguarda allora il problema della donna, appare chiaro che, se rivoluzione ci deve essere, non è certo il caso di volerla definire ‘femminile’. Se si dovesse usare tale definizione si escluderebbe inoltre una soluzione totale alla questione della divisione per sesso in senso culturale, una soluzione cioè che investa la società costituita e le sue basi economiche, finalistiche, produttive, e ideologiche, e diverrebbe una rivoluzione ‘contro’ un vecchio schema della donna, ‘contro’ il maschio sopraffattore, pro infine una dittatura rovesciata.</w:t>
      </w:r>
    </w:p>
    <w:p w:rsidR="00FF286F" w:rsidRPr="00DB49BC" w:rsidRDefault="00FF286F" w:rsidP="00FF286F">
      <w:pPr>
        <w:widowControl w:val="0"/>
        <w:autoSpaceDE w:val="0"/>
        <w:autoSpaceDN w:val="0"/>
        <w:adjustRightInd w:val="0"/>
        <w:rPr>
          <w:rFonts w:ascii="Times-Roman" w:hAnsi="Times-Roman"/>
          <w:i/>
          <w:szCs w:val="24"/>
        </w:rPr>
      </w:pPr>
      <w:r w:rsidRPr="00DB49BC">
        <w:rPr>
          <w:rFonts w:ascii="Times-Roman" w:hAnsi="Times-Roman"/>
          <w:i/>
          <w:szCs w:val="24"/>
        </w:rPr>
        <w:t>Non è il caso di auspicare un capovolgimento dei valori, e neppure (e meno che mai) una integrazione totale ad un’unica sfera di valori, se si vuole riconquistare a ogni individuo, maschio o femmina, tutte le potenzialità, tutta la pienezza di possibilità dell’umano, in una nuova scelta culturale complessiva.</w:t>
      </w:r>
    </w:p>
    <w:p w:rsidR="00FF286F" w:rsidRPr="00DB49BC" w:rsidRDefault="00FF286F" w:rsidP="00FF286F">
      <w:pPr>
        <w:widowControl w:val="0"/>
        <w:autoSpaceDE w:val="0"/>
        <w:autoSpaceDN w:val="0"/>
        <w:adjustRightInd w:val="0"/>
        <w:rPr>
          <w:rFonts w:ascii="Times-Roman" w:hAnsi="Times-Roman"/>
          <w:i/>
          <w:szCs w:val="24"/>
        </w:rPr>
      </w:pPr>
    </w:p>
    <w:p w:rsidR="00FF286F" w:rsidRPr="00DB49BC" w:rsidRDefault="00FF286F" w:rsidP="00FF286F">
      <w:pPr>
        <w:widowControl w:val="0"/>
        <w:autoSpaceDE w:val="0"/>
        <w:autoSpaceDN w:val="0"/>
        <w:adjustRightInd w:val="0"/>
        <w:rPr>
          <w:rFonts w:ascii="Times-Roman" w:hAnsi="Times-Roman"/>
          <w:szCs w:val="24"/>
        </w:rPr>
      </w:pPr>
      <w:r w:rsidRPr="00DB49BC">
        <w:rPr>
          <w:rFonts w:ascii="Times-Roman" w:hAnsi="Times-Roman"/>
          <w:szCs w:val="24"/>
        </w:rPr>
        <w:t>-----------------------------------------------</w:t>
      </w:r>
    </w:p>
    <w:p w:rsidR="00FF286F" w:rsidRPr="00DB49BC" w:rsidRDefault="00FF286F" w:rsidP="00FF286F">
      <w:pPr>
        <w:widowControl w:val="0"/>
        <w:autoSpaceDE w:val="0"/>
        <w:autoSpaceDN w:val="0"/>
        <w:adjustRightInd w:val="0"/>
        <w:rPr>
          <w:rFonts w:ascii="Times-Roman" w:hAnsi="Times-Roman"/>
          <w:szCs w:val="24"/>
        </w:rPr>
      </w:pPr>
      <w:r w:rsidRPr="00DB49BC">
        <w:rPr>
          <w:rFonts w:ascii="Times-Roman" w:hAnsi="Times-Roman"/>
          <w:szCs w:val="24"/>
        </w:rPr>
        <w:t>Preparai infine un ‘documento’ da distribuire agli invitati che, letto ora, ha tutta la risonanza retorica del reperto archeologico, al di là dei suoi validissimi contenuti. Compreso quello di auspicare una ‘emancipazione’ dell’uomo, visto come soggetto ridotto, immiserito e in crisi.</w:t>
      </w:r>
    </w:p>
    <w:p w:rsidR="00FF286F" w:rsidRPr="00DB49BC" w:rsidRDefault="00FF286F" w:rsidP="00FF286F">
      <w:pPr>
        <w:widowControl w:val="0"/>
        <w:autoSpaceDE w:val="0"/>
        <w:autoSpaceDN w:val="0"/>
        <w:adjustRightInd w:val="0"/>
        <w:rPr>
          <w:rFonts w:ascii="Times-Roman" w:hAnsi="Times-Roman"/>
          <w:szCs w:val="24"/>
        </w:rPr>
      </w:pPr>
      <w:r w:rsidRPr="00DB49BC">
        <w:rPr>
          <w:rFonts w:ascii="Times-Roman" w:hAnsi="Times-Roman"/>
          <w:szCs w:val="24"/>
        </w:rPr>
        <w:t>Fu all’epoca di questo testo, discusso e ridiscusso nel gruppo, che alcune donne di provenienza cattolica (Comunione e Liberazione) si allontanarono dissentendo sulla mia cosiddetta da loro ‘</w:t>
      </w:r>
      <w:proofErr w:type="spellStart"/>
      <w:r w:rsidR="00E66682" w:rsidRPr="00E66682">
        <w:rPr>
          <w:bCs/>
          <w:i/>
          <w:iCs/>
        </w:rPr>
        <w:t>Weltanschauung</w:t>
      </w:r>
      <w:proofErr w:type="spellEnd"/>
      <w:r w:rsidRPr="00DB49BC">
        <w:rPr>
          <w:rFonts w:ascii="Times-Roman" w:hAnsi="Times-Roman"/>
          <w:szCs w:val="24"/>
        </w:rPr>
        <w:t>’, o come diavolo si scrive: il sesso, la sessualità....</w:t>
      </w:r>
    </w:p>
    <w:p w:rsidR="00FF286F" w:rsidRPr="00DB49BC" w:rsidRDefault="00FF286F" w:rsidP="00FF286F">
      <w:pPr>
        <w:widowControl w:val="0"/>
        <w:autoSpaceDE w:val="0"/>
        <w:autoSpaceDN w:val="0"/>
        <w:adjustRightInd w:val="0"/>
        <w:rPr>
          <w:rFonts w:ascii="Times-Roman" w:hAnsi="Times-Roman"/>
          <w:szCs w:val="24"/>
        </w:rPr>
      </w:pPr>
    </w:p>
    <w:p w:rsidR="00FF286F" w:rsidRPr="00DB49BC" w:rsidRDefault="00FF286F" w:rsidP="00FF286F">
      <w:pPr>
        <w:widowControl w:val="0"/>
        <w:autoSpaceDE w:val="0"/>
        <w:autoSpaceDN w:val="0"/>
        <w:adjustRightInd w:val="0"/>
        <w:rPr>
          <w:rFonts w:ascii="Times-Roman" w:hAnsi="Times-Roman"/>
          <w:i/>
          <w:szCs w:val="24"/>
        </w:rPr>
      </w:pPr>
      <w:r w:rsidRPr="00DB49BC">
        <w:rPr>
          <w:rFonts w:ascii="Times-Roman" w:hAnsi="Times-Roman"/>
          <w:i/>
          <w:szCs w:val="24"/>
        </w:rPr>
        <w:t>MANIFESTO PROGRAMMATICO DEL GRUPPO DEMAU</w:t>
      </w:r>
    </w:p>
    <w:p w:rsidR="00FF286F" w:rsidRPr="00DB49BC" w:rsidRDefault="00FF286F" w:rsidP="00FF286F">
      <w:pPr>
        <w:widowControl w:val="0"/>
        <w:autoSpaceDE w:val="0"/>
        <w:autoSpaceDN w:val="0"/>
        <w:adjustRightInd w:val="0"/>
        <w:rPr>
          <w:rFonts w:ascii="Times-Roman" w:hAnsi="Times-Roman"/>
          <w:i/>
          <w:szCs w:val="24"/>
        </w:rPr>
      </w:pPr>
      <w:r w:rsidRPr="00DB49BC">
        <w:rPr>
          <w:rFonts w:ascii="Times-Roman" w:hAnsi="Times-Roman"/>
          <w:i/>
          <w:szCs w:val="24"/>
        </w:rPr>
        <w:t>Il gruppo DEMAU (Demistificazione Autoritarismo Patriarcale) ritiene che, nel momento presente e in questo tipo di società, il contributo della donna sia indispensabile per un rinnovamento dei valori umani attualmente distribuiti e basati sull’appartenenza all’uno o all’altro sesso.</w:t>
      </w:r>
    </w:p>
    <w:p w:rsidR="00FF286F" w:rsidRPr="00DB49BC" w:rsidRDefault="00FF286F" w:rsidP="00FF286F">
      <w:pPr>
        <w:widowControl w:val="0"/>
        <w:autoSpaceDE w:val="0"/>
        <w:autoSpaceDN w:val="0"/>
        <w:adjustRightInd w:val="0"/>
        <w:rPr>
          <w:rFonts w:ascii="Times-Roman" w:hAnsi="Times-Roman"/>
          <w:i/>
          <w:szCs w:val="24"/>
        </w:rPr>
      </w:pPr>
      <w:r w:rsidRPr="00DB49BC">
        <w:rPr>
          <w:rFonts w:ascii="Times-Roman" w:hAnsi="Times-Roman"/>
          <w:i/>
          <w:szCs w:val="24"/>
        </w:rPr>
        <w:t>Il Gruppo si basa in sintesi sui seguenti punti programmatici:</w:t>
      </w:r>
    </w:p>
    <w:p w:rsidR="00E66682" w:rsidRDefault="00FF286F" w:rsidP="00FF286F">
      <w:pPr>
        <w:widowControl w:val="0"/>
        <w:autoSpaceDE w:val="0"/>
        <w:autoSpaceDN w:val="0"/>
        <w:adjustRightInd w:val="0"/>
        <w:rPr>
          <w:rFonts w:ascii="Times-Roman" w:hAnsi="Times-Roman"/>
          <w:i/>
          <w:szCs w:val="24"/>
        </w:rPr>
      </w:pPr>
      <w:r w:rsidRPr="00DB49BC">
        <w:rPr>
          <w:rFonts w:ascii="Times-Roman" w:hAnsi="Times-Roman"/>
          <w:i/>
          <w:szCs w:val="24"/>
        </w:rPr>
        <w:t>Opposizione al concetto di integrazione della donna nell’attuale società. Tale concetto, nella sua accezione corrente infatti:</w:t>
      </w:r>
      <w:r w:rsidR="00E66682">
        <w:rPr>
          <w:rFonts w:ascii="Times-Roman" w:hAnsi="Times-Roman"/>
          <w:i/>
          <w:szCs w:val="24"/>
        </w:rPr>
        <w:t xml:space="preserve"> </w:t>
      </w:r>
    </w:p>
    <w:p w:rsidR="00FF286F" w:rsidRPr="00DB49BC" w:rsidRDefault="00FF286F" w:rsidP="00FF286F">
      <w:pPr>
        <w:widowControl w:val="0"/>
        <w:autoSpaceDE w:val="0"/>
        <w:autoSpaceDN w:val="0"/>
        <w:adjustRightInd w:val="0"/>
        <w:rPr>
          <w:rFonts w:ascii="Times-Roman" w:hAnsi="Times-Roman"/>
          <w:i/>
          <w:szCs w:val="24"/>
        </w:rPr>
      </w:pPr>
      <w:r w:rsidRPr="00DB49BC">
        <w:rPr>
          <w:rFonts w:ascii="Times-Roman" w:hAnsi="Times-Roman"/>
          <w:i/>
          <w:szCs w:val="24"/>
        </w:rPr>
        <w:t>non risolve l’inconciliabilità dei ruoli prefissati dalla divisione dei compiti tra uomo e donna, permettendone la coesistenza forzata solo nelle donne;</w:t>
      </w:r>
      <w:r w:rsidR="00E66682">
        <w:rPr>
          <w:rFonts w:ascii="Times-Roman" w:hAnsi="Times-Roman"/>
          <w:i/>
          <w:szCs w:val="24"/>
        </w:rPr>
        <w:t xml:space="preserve"> </w:t>
      </w:r>
      <w:r w:rsidRPr="00DB49BC">
        <w:rPr>
          <w:rFonts w:ascii="Times-Roman" w:hAnsi="Times-Roman"/>
          <w:i/>
          <w:szCs w:val="24"/>
        </w:rPr>
        <w:t>se da una parte intende liberare la donna dai legami di tipo pratico del suo ruolo tradizionale, per darle la possibilità di partecipare attivamente al mondo della cultura e di agire nel campo del lavoro, dall’altra riconferma nell’ambito della società, ed alla donna stessa, le caratteristiche e i doveri del suo ruolo ‘femminile’ proprio nella misura in cui rivolge a lei sola trattamenti e accorgimenti ‘di favore’.</w:t>
      </w:r>
    </w:p>
    <w:p w:rsidR="00FF286F" w:rsidRPr="00DB49BC" w:rsidRDefault="00FF286F" w:rsidP="00FF286F">
      <w:pPr>
        <w:widowControl w:val="0"/>
        <w:autoSpaceDE w:val="0"/>
        <w:autoSpaceDN w:val="0"/>
        <w:adjustRightInd w:val="0"/>
        <w:rPr>
          <w:rFonts w:ascii="Times-Roman" w:hAnsi="Times-Roman"/>
          <w:i/>
          <w:szCs w:val="24"/>
        </w:rPr>
      </w:pPr>
      <w:r w:rsidRPr="00DB49BC">
        <w:rPr>
          <w:rFonts w:ascii="Times-Roman" w:hAnsi="Times-Roman"/>
          <w:i/>
          <w:szCs w:val="24"/>
        </w:rPr>
        <w:t>tende a uniformare e integrare la donna al ‘regime sociale ‘ in atto e lo riconosce ancora valido e operante per entrambi i sessi.</w:t>
      </w:r>
    </w:p>
    <w:p w:rsidR="00FF286F" w:rsidRPr="00DB49BC" w:rsidRDefault="00FF286F" w:rsidP="00FF286F">
      <w:pPr>
        <w:widowControl w:val="0"/>
        <w:autoSpaceDE w:val="0"/>
        <w:autoSpaceDN w:val="0"/>
        <w:adjustRightInd w:val="0"/>
        <w:rPr>
          <w:rFonts w:ascii="Times-Roman" w:hAnsi="Times-Roman"/>
          <w:i/>
          <w:szCs w:val="24"/>
        </w:rPr>
      </w:pPr>
      <w:r w:rsidRPr="00DB49BC">
        <w:rPr>
          <w:rFonts w:ascii="Times-Roman" w:hAnsi="Times-Roman"/>
          <w:i/>
          <w:szCs w:val="24"/>
        </w:rPr>
        <w:t>Demistificazione dell’autoritarismo, nella sua veste di teoria e mistica dei valori morali, culturali e ideologici sui quali si basano l’attuale divisione dei compiti e la società tutta, quale elemento coercitivo e restrittivo della libertà, dei diritti, delle esigenze e delle potenzialità umane a favore di gruppi privilegiati.</w:t>
      </w:r>
    </w:p>
    <w:p w:rsidR="00FF286F" w:rsidRPr="00DB49BC" w:rsidRDefault="00FF286F" w:rsidP="00FF286F">
      <w:pPr>
        <w:widowControl w:val="0"/>
        <w:autoSpaceDE w:val="0"/>
        <w:autoSpaceDN w:val="0"/>
        <w:adjustRightInd w:val="0"/>
        <w:rPr>
          <w:rFonts w:ascii="Times-Roman" w:hAnsi="Times-Roman"/>
          <w:i/>
          <w:szCs w:val="24"/>
        </w:rPr>
      </w:pPr>
      <w:r w:rsidRPr="00DB49BC">
        <w:rPr>
          <w:rFonts w:ascii="Times-Roman" w:hAnsi="Times-Roman"/>
          <w:i/>
          <w:szCs w:val="24"/>
        </w:rPr>
        <w:t>Demistificazione di tali valori quindi:</w:t>
      </w:r>
    </w:p>
    <w:p w:rsidR="00FF286F" w:rsidRPr="00DB49BC" w:rsidRDefault="00FF286F" w:rsidP="00FF286F">
      <w:pPr>
        <w:widowControl w:val="0"/>
        <w:autoSpaceDE w:val="0"/>
        <w:autoSpaceDN w:val="0"/>
        <w:adjustRightInd w:val="0"/>
        <w:rPr>
          <w:rFonts w:ascii="Times-Roman" w:hAnsi="Times-Roman"/>
          <w:i/>
          <w:szCs w:val="24"/>
        </w:rPr>
      </w:pPr>
      <w:r w:rsidRPr="00DB49BC">
        <w:rPr>
          <w:rFonts w:ascii="Times-Roman" w:hAnsi="Times-Roman"/>
          <w:i/>
          <w:szCs w:val="24"/>
        </w:rPr>
        <w:t>nella sfera dei diritti,</w:t>
      </w:r>
    </w:p>
    <w:p w:rsidR="00FF286F" w:rsidRPr="00DB49BC" w:rsidRDefault="00FF286F" w:rsidP="00FF286F">
      <w:pPr>
        <w:widowControl w:val="0"/>
        <w:autoSpaceDE w:val="0"/>
        <w:autoSpaceDN w:val="0"/>
        <w:adjustRightInd w:val="0"/>
        <w:rPr>
          <w:rFonts w:ascii="Times-Roman" w:hAnsi="Times-Roman"/>
          <w:i/>
          <w:szCs w:val="24"/>
        </w:rPr>
      </w:pPr>
      <w:r w:rsidRPr="00DB49BC">
        <w:rPr>
          <w:rFonts w:ascii="Times-Roman" w:hAnsi="Times-Roman"/>
          <w:i/>
          <w:szCs w:val="24"/>
        </w:rPr>
        <w:t>nella sfera dei rapporti sessuali e dell’etica relativa,</w:t>
      </w:r>
    </w:p>
    <w:p w:rsidR="00FF286F" w:rsidRPr="00DB49BC" w:rsidRDefault="00FF286F" w:rsidP="00FF286F">
      <w:pPr>
        <w:widowControl w:val="0"/>
        <w:autoSpaceDE w:val="0"/>
        <w:autoSpaceDN w:val="0"/>
        <w:adjustRightInd w:val="0"/>
        <w:rPr>
          <w:rFonts w:ascii="Times-Roman" w:hAnsi="Times-Roman"/>
          <w:i/>
          <w:szCs w:val="24"/>
        </w:rPr>
      </w:pPr>
      <w:r w:rsidRPr="00DB49BC">
        <w:rPr>
          <w:rFonts w:ascii="Times-Roman" w:hAnsi="Times-Roman"/>
          <w:i/>
          <w:szCs w:val="24"/>
        </w:rPr>
        <w:t>nella sfera dei conflitti di ruolo nei rapporti familiari e sociali in genere,</w:t>
      </w:r>
    </w:p>
    <w:p w:rsidR="00FF286F" w:rsidRPr="00DB49BC" w:rsidRDefault="00FF286F" w:rsidP="00FF286F">
      <w:pPr>
        <w:widowControl w:val="0"/>
        <w:autoSpaceDE w:val="0"/>
        <w:autoSpaceDN w:val="0"/>
        <w:adjustRightInd w:val="0"/>
        <w:rPr>
          <w:rFonts w:ascii="Times-Roman" w:hAnsi="Times-Roman"/>
          <w:i/>
          <w:szCs w:val="24"/>
        </w:rPr>
      </w:pPr>
      <w:r w:rsidRPr="00DB49BC">
        <w:rPr>
          <w:rFonts w:ascii="Times-Roman" w:hAnsi="Times-Roman"/>
          <w:i/>
          <w:szCs w:val="24"/>
        </w:rPr>
        <w:t>nella sfera dell’educazione, dell’istruzione e della cultura,</w:t>
      </w:r>
    </w:p>
    <w:p w:rsidR="00FF286F" w:rsidRPr="00DB49BC" w:rsidRDefault="00FF286F" w:rsidP="00FF286F">
      <w:pPr>
        <w:widowControl w:val="0"/>
        <w:autoSpaceDE w:val="0"/>
        <w:autoSpaceDN w:val="0"/>
        <w:adjustRightInd w:val="0"/>
        <w:rPr>
          <w:rFonts w:ascii="Times-Roman" w:hAnsi="Times-Roman"/>
          <w:i/>
          <w:szCs w:val="24"/>
        </w:rPr>
      </w:pPr>
      <w:r w:rsidRPr="00DB49BC">
        <w:rPr>
          <w:rFonts w:ascii="Times-Roman" w:hAnsi="Times-Roman"/>
          <w:i/>
          <w:szCs w:val="24"/>
        </w:rPr>
        <w:t>nella sfera dell’attività lavorativa, della produzione intellettuale e scientifica,</w:t>
      </w:r>
    </w:p>
    <w:p w:rsidR="00FF286F" w:rsidRPr="00DB49BC" w:rsidRDefault="00FF286F" w:rsidP="00FF286F">
      <w:pPr>
        <w:widowControl w:val="0"/>
        <w:autoSpaceDE w:val="0"/>
        <w:autoSpaceDN w:val="0"/>
        <w:adjustRightInd w:val="0"/>
        <w:rPr>
          <w:rFonts w:ascii="Times-Roman" w:hAnsi="Times-Roman"/>
          <w:i/>
          <w:szCs w:val="24"/>
        </w:rPr>
      </w:pPr>
      <w:r w:rsidRPr="00DB49BC">
        <w:rPr>
          <w:rFonts w:ascii="Times-Roman" w:hAnsi="Times-Roman"/>
          <w:i/>
          <w:szCs w:val="24"/>
        </w:rPr>
        <w:t>in sede di teorizzazione filosofica e di tipo scientifico.</w:t>
      </w:r>
    </w:p>
    <w:p w:rsidR="00FF286F" w:rsidRPr="00DB49BC" w:rsidRDefault="00FF286F" w:rsidP="00FF286F">
      <w:pPr>
        <w:widowControl w:val="0"/>
        <w:autoSpaceDE w:val="0"/>
        <w:autoSpaceDN w:val="0"/>
        <w:adjustRightInd w:val="0"/>
        <w:rPr>
          <w:rFonts w:ascii="Times-Roman" w:hAnsi="Times-Roman"/>
          <w:i/>
          <w:szCs w:val="24"/>
        </w:rPr>
      </w:pPr>
      <w:r w:rsidRPr="00DB49BC">
        <w:rPr>
          <w:rFonts w:ascii="Times-Roman" w:hAnsi="Times-Roman"/>
          <w:i/>
          <w:szCs w:val="24"/>
        </w:rPr>
        <w:t>Ricerca quindi di NUOVI VALORI inerenti a tutto il sistema dei rapporti .</w:t>
      </w:r>
    </w:p>
    <w:p w:rsidR="00FF286F" w:rsidRPr="00DB49BC" w:rsidRDefault="00FF286F" w:rsidP="00FF286F">
      <w:pPr>
        <w:widowControl w:val="0"/>
        <w:autoSpaceDE w:val="0"/>
        <w:autoSpaceDN w:val="0"/>
        <w:adjustRightInd w:val="0"/>
        <w:rPr>
          <w:rFonts w:ascii="Times-Roman" w:hAnsi="Times-Roman"/>
          <w:i/>
          <w:szCs w:val="24"/>
        </w:rPr>
      </w:pPr>
      <w:r w:rsidRPr="00DB49BC">
        <w:rPr>
          <w:rFonts w:ascii="Times-Roman" w:hAnsi="Times-Roman"/>
          <w:i/>
          <w:szCs w:val="24"/>
        </w:rPr>
        <w:t>Ricerca di una autonomia di giudizio da parte della donna, attraverso una cosciente valutazione dei propri valori essenziali e della propria situazione storica. Solo così la donna potrà elaborare in prima persona dei nuovi valori che potranno dare forma a una nuova società.</w:t>
      </w:r>
    </w:p>
    <w:p w:rsidR="00FF286F" w:rsidRPr="00DB49BC" w:rsidRDefault="00FF286F" w:rsidP="00FF286F">
      <w:pPr>
        <w:widowControl w:val="0"/>
        <w:autoSpaceDE w:val="0"/>
        <w:autoSpaceDN w:val="0"/>
        <w:adjustRightInd w:val="0"/>
        <w:rPr>
          <w:rFonts w:ascii="Times-Roman" w:hAnsi="Times-Roman"/>
          <w:i/>
          <w:szCs w:val="24"/>
        </w:rPr>
      </w:pPr>
      <w:r w:rsidRPr="00DB49BC">
        <w:rPr>
          <w:rFonts w:ascii="Times-Roman" w:hAnsi="Times-Roman"/>
          <w:i/>
          <w:szCs w:val="24"/>
        </w:rPr>
        <w:t>Tale ricerca presuppone una nuova e più ampia metodologia di indagine sulla posizione della donna; che non si consideri cioè solo nell’aspetto storico-evoluzionistico di ‘condizione femminile’.</w:t>
      </w:r>
    </w:p>
    <w:p w:rsidR="00FF286F" w:rsidRPr="00DB49BC" w:rsidRDefault="00FF286F" w:rsidP="00FF286F">
      <w:pPr>
        <w:widowControl w:val="0"/>
        <w:autoSpaceDE w:val="0"/>
        <w:autoSpaceDN w:val="0"/>
        <w:adjustRightInd w:val="0"/>
        <w:rPr>
          <w:rFonts w:ascii="Times-Roman" w:hAnsi="Times-Roman"/>
          <w:i/>
          <w:szCs w:val="24"/>
        </w:rPr>
      </w:pPr>
      <w:r w:rsidRPr="00DB49BC">
        <w:rPr>
          <w:rFonts w:ascii="Times-Roman" w:hAnsi="Times-Roman"/>
          <w:i/>
          <w:szCs w:val="24"/>
        </w:rPr>
        <w:t>Un approccio basato sul condizionamento in un ruolo sociale ideologicamente prefissato, in cui la donna non si consideri come soggetto autonomo di analisi, sarebbe un’impostazione insufficiente per una ricerca che si propone di trovare direttive e finalità culturali differenti.</w:t>
      </w:r>
    </w:p>
    <w:p w:rsidR="00FF286F" w:rsidRPr="00DB49BC" w:rsidRDefault="00FF286F" w:rsidP="00FF286F">
      <w:pPr>
        <w:widowControl w:val="0"/>
        <w:autoSpaceDE w:val="0"/>
        <w:autoSpaceDN w:val="0"/>
        <w:adjustRightInd w:val="0"/>
        <w:rPr>
          <w:rFonts w:ascii="Times-Roman" w:hAnsi="Times-Roman"/>
          <w:i/>
          <w:szCs w:val="24"/>
        </w:rPr>
      </w:pPr>
      <w:r w:rsidRPr="00DB49BC">
        <w:rPr>
          <w:rFonts w:ascii="Times-Roman" w:hAnsi="Times-Roman"/>
          <w:i/>
          <w:szCs w:val="24"/>
        </w:rPr>
        <w:t>Infatti:</w:t>
      </w:r>
    </w:p>
    <w:p w:rsidR="00FF286F" w:rsidRPr="00DB49BC" w:rsidRDefault="00FF286F" w:rsidP="00FF286F">
      <w:pPr>
        <w:widowControl w:val="0"/>
        <w:autoSpaceDE w:val="0"/>
        <w:autoSpaceDN w:val="0"/>
        <w:adjustRightInd w:val="0"/>
        <w:rPr>
          <w:rFonts w:ascii="Times-Roman" w:hAnsi="Times-Roman"/>
          <w:i/>
          <w:szCs w:val="24"/>
        </w:rPr>
      </w:pPr>
      <w:r w:rsidRPr="00DB49BC">
        <w:rPr>
          <w:rFonts w:ascii="Times-Roman" w:hAnsi="Times-Roman"/>
          <w:i/>
          <w:szCs w:val="24"/>
        </w:rPr>
        <w:t>lo studio del ‘condizionamento’ porterebbe alla scoperta degli antidoti, nel loro aspetto di antitesi pura e semplice, allo status quo; la finalità insita nell’antitesi è il rovesciamento della condizione di fatto; ciò potrebbe significare soltanto:</w:t>
      </w:r>
    </w:p>
    <w:p w:rsidR="00FF286F" w:rsidRPr="00DB49BC" w:rsidRDefault="00FF286F" w:rsidP="00FF286F">
      <w:pPr>
        <w:widowControl w:val="0"/>
        <w:autoSpaceDE w:val="0"/>
        <w:autoSpaceDN w:val="0"/>
        <w:adjustRightInd w:val="0"/>
        <w:rPr>
          <w:rFonts w:ascii="Times-Roman" w:hAnsi="Times-Roman"/>
          <w:i/>
          <w:szCs w:val="24"/>
        </w:rPr>
      </w:pPr>
      <w:r w:rsidRPr="00DB49BC">
        <w:rPr>
          <w:rFonts w:ascii="Times-Roman" w:hAnsi="Times-Roman"/>
          <w:i/>
          <w:szCs w:val="24"/>
        </w:rPr>
        <w:t>lotta per la supremazia sul maschio (dittatura rovesciata - matriarcato) o</w:t>
      </w:r>
    </w:p>
    <w:p w:rsidR="00FF286F" w:rsidRPr="00DB49BC" w:rsidRDefault="00FF286F" w:rsidP="00FF286F">
      <w:pPr>
        <w:widowControl w:val="0"/>
        <w:autoSpaceDE w:val="0"/>
        <w:autoSpaceDN w:val="0"/>
        <w:adjustRightInd w:val="0"/>
        <w:rPr>
          <w:rFonts w:ascii="Times-Roman" w:hAnsi="Times-Roman"/>
          <w:i/>
          <w:szCs w:val="24"/>
        </w:rPr>
      </w:pPr>
      <w:r w:rsidRPr="00DB49BC">
        <w:rPr>
          <w:rFonts w:ascii="Times-Roman" w:hAnsi="Times-Roman"/>
          <w:i/>
          <w:szCs w:val="24"/>
        </w:rPr>
        <w:t>Mascolinizzazione della donna (convalida e omologazione ai modelli culturali attuali).</w:t>
      </w:r>
    </w:p>
    <w:p w:rsidR="00FF286F" w:rsidRPr="00DB49BC" w:rsidRDefault="00FF286F" w:rsidP="00FF286F">
      <w:pPr>
        <w:widowControl w:val="0"/>
        <w:autoSpaceDE w:val="0"/>
        <w:autoSpaceDN w:val="0"/>
        <w:adjustRightInd w:val="0"/>
        <w:rPr>
          <w:rFonts w:ascii="Times-Roman" w:hAnsi="Times-Roman"/>
          <w:i/>
          <w:szCs w:val="24"/>
        </w:rPr>
      </w:pPr>
      <w:r w:rsidRPr="00DB49BC">
        <w:rPr>
          <w:rFonts w:ascii="Times-Roman" w:hAnsi="Times-Roman"/>
          <w:i/>
          <w:szCs w:val="24"/>
        </w:rPr>
        <w:t>Emancipazione dell’uomo: in quanto il maschio è a sua volta privato di vaste possibilità umane.</w:t>
      </w:r>
    </w:p>
    <w:p w:rsidR="00FF286F" w:rsidRPr="00DB49BC" w:rsidRDefault="00FF286F" w:rsidP="00FF286F">
      <w:pPr>
        <w:widowControl w:val="0"/>
        <w:autoSpaceDE w:val="0"/>
        <w:autoSpaceDN w:val="0"/>
        <w:adjustRightInd w:val="0"/>
        <w:rPr>
          <w:rFonts w:ascii="Times-Roman" w:hAnsi="Times-Roman"/>
          <w:i/>
          <w:szCs w:val="24"/>
        </w:rPr>
      </w:pPr>
      <w:r w:rsidRPr="00DB49BC">
        <w:rPr>
          <w:rFonts w:ascii="Times-Roman" w:hAnsi="Times-Roman"/>
          <w:i/>
          <w:szCs w:val="24"/>
        </w:rPr>
        <w:t xml:space="preserve">Come la donna non ha raggiunto la propria maturità e consapevolezza senza conquistare valori che le erano stati vietati, così l’uomo non possiederà sufficienti strumenti di giudizio e comprensione se non conquisterà quelli da lui finora disprezzati,o invidiati, come ‘femminili’ </w:t>
      </w:r>
    </w:p>
    <w:p w:rsidR="00FF286F" w:rsidRPr="00DB49BC" w:rsidRDefault="00FF286F" w:rsidP="00FF286F">
      <w:pPr>
        <w:widowControl w:val="0"/>
        <w:autoSpaceDE w:val="0"/>
        <w:autoSpaceDN w:val="0"/>
        <w:adjustRightInd w:val="0"/>
        <w:rPr>
          <w:rFonts w:ascii="Times-Roman" w:hAnsi="Times-Roman"/>
          <w:i/>
          <w:szCs w:val="24"/>
        </w:rPr>
      </w:pPr>
      <w:r w:rsidRPr="00DB49BC">
        <w:rPr>
          <w:rFonts w:ascii="Times-Roman" w:hAnsi="Times-Roman"/>
          <w:i/>
          <w:szCs w:val="24"/>
        </w:rPr>
        <w:t>Anche l’uomo, inoltre, di fronte alla maturazione femminile, si potrà trovare in situazioni di frustrazione e squilibrio.</w:t>
      </w:r>
    </w:p>
    <w:p w:rsidR="00FF286F" w:rsidRPr="00DB49BC" w:rsidRDefault="00FF286F" w:rsidP="00FF286F">
      <w:pPr>
        <w:widowControl w:val="0"/>
        <w:autoSpaceDE w:val="0"/>
        <w:autoSpaceDN w:val="0"/>
        <w:adjustRightInd w:val="0"/>
        <w:rPr>
          <w:rFonts w:ascii="Times-Roman" w:hAnsi="Times-Roman"/>
          <w:i/>
          <w:szCs w:val="24"/>
        </w:rPr>
      </w:pPr>
      <w:r w:rsidRPr="00DB49BC">
        <w:rPr>
          <w:rFonts w:ascii="Times-Roman" w:hAnsi="Times-Roman"/>
          <w:i/>
          <w:szCs w:val="24"/>
        </w:rPr>
        <w:t>Il Gruppo svolge la propria attività attraverso:</w:t>
      </w:r>
    </w:p>
    <w:p w:rsidR="00FF286F" w:rsidRPr="00DB49BC" w:rsidRDefault="00FF286F" w:rsidP="00FF286F">
      <w:pPr>
        <w:widowControl w:val="0"/>
        <w:autoSpaceDE w:val="0"/>
        <w:autoSpaceDN w:val="0"/>
        <w:adjustRightInd w:val="0"/>
        <w:rPr>
          <w:rFonts w:ascii="Times-Roman" w:hAnsi="Times-Roman"/>
          <w:i/>
          <w:szCs w:val="24"/>
        </w:rPr>
      </w:pPr>
      <w:r w:rsidRPr="00DB49BC">
        <w:rPr>
          <w:rFonts w:ascii="Times-Roman" w:hAnsi="Times-Roman"/>
          <w:i/>
          <w:szCs w:val="24"/>
        </w:rPr>
        <w:t>Esame di tutte le teorie dalle quali si possa eviscerare la lettura e definizione della donna attuata fin qui , per renderla soggetto e base essenziale su cui costruire un orizzonte futuro.</w:t>
      </w:r>
    </w:p>
    <w:p w:rsidR="00FF286F" w:rsidRPr="00DB49BC" w:rsidRDefault="00FF286F" w:rsidP="00FF286F">
      <w:pPr>
        <w:widowControl w:val="0"/>
        <w:autoSpaceDE w:val="0"/>
        <w:autoSpaceDN w:val="0"/>
        <w:adjustRightInd w:val="0"/>
        <w:rPr>
          <w:rFonts w:ascii="Times-Roman" w:hAnsi="Times-Roman"/>
          <w:i/>
          <w:szCs w:val="24"/>
        </w:rPr>
      </w:pPr>
      <w:r w:rsidRPr="00DB49BC">
        <w:rPr>
          <w:rFonts w:ascii="Times-Roman" w:hAnsi="Times-Roman"/>
          <w:i/>
          <w:szCs w:val="24"/>
        </w:rPr>
        <w:t>biologia-fisiologia. Le più recenti scoperte e tecniche in questo campo paiono destinate a cambiare le conseguenze di ‘leggi’ finora ritenute assolutamente immutabili.</w:t>
      </w:r>
    </w:p>
    <w:p w:rsidR="00FF286F" w:rsidRPr="00DB49BC" w:rsidRDefault="00FF286F" w:rsidP="00FF286F">
      <w:pPr>
        <w:widowControl w:val="0"/>
        <w:autoSpaceDE w:val="0"/>
        <w:autoSpaceDN w:val="0"/>
        <w:adjustRightInd w:val="0"/>
        <w:rPr>
          <w:rFonts w:ascii="Times-Roman" w:hAnsi="Times-Roman"/>
          <w:i/>
          <w:szCs w:val="24"/>
        </w:rPr>
      </w:pPr>
      <w:r w:rsidRPr="00DB49BC">
        <w:rPr>
          <w:rFonts w:ascii="Times-Roman" w:hAnsi="Times-Roman"/>
          <w:i/>
          <w:szCs w:val="24"/>
        </w:rPr>
        <w:t>antropologia comparata, per verificare la relatività delle strutture caratteriali in dipendenza dell’influsso ambientale (sociale) e le sue conseguenze culturali in senso lato; esame e critica di alcune analisi dei contenuti mitologici, legati anche a interpretazioni psicanalitiche.</w:t>
      </w:r>
    </w:p>
    <w:p w:rsidR="00FF286F" w:rsidRPr="00DB49BC" w:rsidRDefault="00FF286F" w:rsidP="00FF286F">
      <w:pPr>
        <w:widowControl w:val="0"/>
        <w:autoSpaceDE w:val="0"/>
        <w:autoSpaceDN w:val="0"/>
        <w:adjustRightInd w:val="0"/>
        <w:rPr>
          <w:rFonts w:ascii="Times-Roman" w:hAnsi="Times-Roman"/>
          <w:i/>
          <w:szCs w:val="24"/>
        </w:rPr>
      </w:pPr>
      <w:r w:rsidRPr="00DB49BC">
        <w:rPr>
          <w:rFonts w:ascii="Times-Roman" w:hAnsi="Times-Roman"/>
          <w:i/>
          <w:szCs w:val="24"/>
        </w:rPr>
        <w:t xml:space="preserve">psicanalisi, quale elemento interpretativo, rifiutando il pericoloso sviluppo reazionario della sua funzione integratrice alla ‘norma’ dell’individuo in una </w:t>
      </w:r>
      <w:proofErr w:type="spellStart"/>
      <w:r w:rsidRPr="00DB49BC">
        <w:rPr>
          <w:rFonts w:ascii="Times-Roman" w:hAnsi="Times-Roman"/>
          <w:i/>
          <w:szCs w:val="24"/>
        </w:rPr>
        <w:t>astoricità</w:t>
      </w:r>
      <w:proofErr w:type="spellEnd"/>
      <w:r w:rsidRPr="00DB49BC">
        <w:rPr>
          <w:rFonts w:ascii="Times-Roman" w:hAnsi="Times-Roman"/>
          <w:i/>
          <w:szCs w:val="24"/>
        </w:rPr>
        <w:t xml:space="preserve"> e fissità </w:t>
      </w:r>
      <w:proofErr w:type="spellStart"/>
      <w:r w:rsidRPr="00DB49BC">
        <w:rPr>
          <w:rFonts w:ascii="Times-Roman" w:hAnsi="Times-Roman"/>
          <w:i/>
          <w:szCs w:val="24"/>
        </w:rPr>
        <w:t>precosciente</w:t>
      </w:r>
      <w:proofErr w:type="spellEnd"/>
      <w:r w:rsidRPr="00DB49BC">
        <w:rPr>
          <w:rFonts w:ascii="Times-Roman" w:hAnsi="Times-Roman"/>
          <w:i/>
          <w:szCs w:val="24"/>
        </w:rPr>
        <w:t>; sociologia, pedagogia, psicologia.</w:t>
      </w:r>
    </w:p>
    <w:p w:rsidR="00FF286F" w:rsidRPr="00DB49BC" w:rsidRDefault="00FF286F" w:rsidP="00FF286F">
      <w:pPr>
        <w:widowControl w:val="0"/>
        <w:autoSpaceDE w:val="0"/>
        <w:autoSpaceDN w:val="0"/>
        <w:adjustRightInd w:val="0"/>
        <w:rPr>
          <w:rFonts w:ascii="Times-Roman" w:hAnsi="Times-Roman"/>
          <w:i/>
          <w:szCs w:val="24"/>
        </w:rPr>
      </w:pPr>
      <w:r w:rsidRPr="00DB49BC">
        <w:rPr>
          <w:rFonts w:ascii="Times-Roman" w:hAnsi="Times-Roman"/>
          <w:i/>
          <w:szCs w:val="24"/>
        </w:rPr>
        <w:t>Azione di sensibilizzazione e vasta diffusione della problematica esposta nel presente manifesto attraverso:</w:t>
      </w:r>
    </w:p>
    <w:p w:rsidR="00FF286F" w:rsidRPr="00DB49BC" w:rsidRDefault="00FF286F" w:rsidP="00FF286F">
      <w:pPr>
        <w:widowControl w:val="0"/>
        <w:autoSpaceDE w:val="0"/>
        <w:autoSpaceDN w:val="0"/>
        <w:adjustRightInd w:val="0"/>
        <w:rPr>
          <w:rFonts w:ascii="Times-Roman" w:hAnsi="Times-Roman"/>
          <w:i/>
          <w:szCs w:val="24"/>
        </w:rPr>
      </w:pPr>
      <w:r w:rsidRPr="00DB49BC">
        <w:rPr>
          <w:rFonts w:ascii="Times-Roman" w:hAnsi="Times-Roman"/>
          <w:i/>
          <w:szCs w:val="24"/>
        </w:rPr>
        <w:t>propaganda e contatti diretti e capillari</w:t>
      </w:r>
    </w:p>
    <w:p w:rsidR="00FF286F" w:rsidRPr="00DB49BC" w:rsidRDefault="00FF286F" w:rsidP="00FF286F">
      <w:pPr>
        <w:widowControl w:val="0"/>
        <w:autoSpaceDE w:val="0"/>
        <w:autoSpaceDN w:val="0"/>
        <w:adjustRightInd w:val="0"/>
        <w:rPr>
          <w:rFonts w:ascii="Times-Roman" w:hAnsi="Times-Roman"/>
          <w:i/>
          <w:szCs w:val="24"/>
        </w:rPr>
      </w:pPr>
      <w:r w:rsidRPr="00DB49BC">
        <w:rPr>
          <w:rFonts w:ascii="Times-Roman" w:hAnsi="Times-Roman"/>
          <w:i/>
          <w:szCs w:val="24"/>
        </w:rPr>
        <w:t>dibattiti pubblici e a mezzo stampa</w:t>
      </w:r>
    </w:p>
    <w:p w:rsidR="00FF286F" w:rsidRPr="00DB49BC" w:rsidRDefault="00FF286F" w:rsidP="00FF286F">
      <w:pPr>
        <w:widowControl w:val="0"/>
        <w:autoSpaceDE w:val="0"/>
        <w:autoSpaceDN w:val="0"/>
        <w:adjustRightInd w:val="0"/>
        <w:rPr>
          <w:rFonts w:ascii="Times-Roman" w:hAnsi="Times-Roman"/>
          <w:i/>
          <w:szCs w:val="24"/>
        </w:rPr>
      </w:pPr>
      <w:r w:rsidRPr="00DB49BC">
        <w:rPr>
          <w:rFonts w:ascii="Times-Roman" w:hAnsi="Times-Roman"/>
          <w:i/>
          <w:szCs w:val="24"/>
        </w:rPr>
        <w:t>contatti e proposte e collaborazione con associazioni femminili e non, con centri culturali,</w:t>
      </w:r>
    </w:p>
    <w:p w:rsidR="00FF286F" w:rsidRPr="00DB49BC" w:rsidRDefault="00FF286F" w:rsidP="00FF286F">
      <w:pPr>
        <w:widowControl w:val="0"/>
        <w:autoSpaceDE w:val="0"/>
        <w:autoSpaceDN w:val="0"/>
        <w:adjustRightInd w:val="0"/>
        <w:rPr>
          <w:rFonts w:ascii="Times-Roman" w:hAnsi="Times-Roman"/>
          <w:i/>
          <w:szCs w:val="24"/>
        </w:rPr>
      </w:pPr>
      <w:r w:rsidRPr="00DB49BC">
        <w:rPr>
          <w:rFonts w:ascii="Times-Roman" w:hAnsi="Times-Roman"/>
          <w:i/>
          <w:szCs w:val="24"/>
        </w:rPr>
        <w:t>associazioni sindacali, professionali, studentesche, e tutti coloro si interessino ai problemi</w:t>
      </w:r>
    </w:p>
    <w:p w:rsidR="00FF286F" w:rsidRPr="00DB49BC" w:rsidRDefault="00FF286F" w:rsidP="00FF286F">
      <w:pPr>
        <w:widowControl w:val="0"/>
        <w:autoSpaceDE w:val="0"/>
        <w:autoSpaceDN w:val="0"/>
        <w:adjustRightInd w:val="0"/>
        <w:rPr>
          <w:rFonts w:ascii="Times-Roman" w:hAnsi="Times-Roman"/>
          <w:i/>
          <w:szCs w:val="24"/>
        </w:rPr>
      </w:pPr>
      <w:r w:rsidRPr="00DB49BC">
        <w:rPr>
          <w:rFonts w:ascii="Times-Roman" w:hAnsi="Times-Roman"/>
          <w:i/>
          <w:szCs w:val="24"/>
        </w:rPr>
        <w:t xml:space="preserve">proposti dal Gruppo . </w:t>
      </w:r>
    </w:p>
    <w:p w:rsidR="00FF286F" w:rsidRPr="00DB49BC" w:rsidRDefault="00FF286F" w:rsidP="00FF286F">
      <w:pPr>
        <w:widowControl w:val="0"/>
        <w:autoSpaceDE w:val="0"/>
        <w:autoSpaceDN w:val="0"/>
        <w:adjustRightInd w:val="0"/>
        <w:rPr>
          <w:rFonts w:ascii="Times-Roman" w:hAnsi="Times-Roman"/>
          <w:i/>
          <w:szCs w:val="24"/>
        </w:rPr>
      </w:pPr>
    </w:p>
    <w:p w:rsidR="00FF286F" w:rsidRPr="00DB49BC" w:rsidRDefault="00FF286F" w:rsidP="00FF286F">
      <w:pPr>
        <w:widowControl w:val="0"/>
        <w:autoSpaceDE w:val="0"/>
        <w:autoSpaceDN w:val="0"/>
        <w:adjustRightInd w:val="0"/>
        <w:rPr>
          <w:rFonts w:ascii="Times-Roman" w:hAnsi="Times-Roman"/>
          <w:i/>
          <w:szCs w:val="24"/>
        </w:rPr>
      </w:pPr>
      <w:r w:rsidRPr="00DB49BC">
        <w:rPr>
          <w:rFonts w:ascii="Times-Roman" w:hAnsi="Times-Roman"/>
          <w:i/>
          <w:szCs w:val="24"/>
        </w:rPr>
        <w:t>DANIELA PELLEGRINI</w:t>
      </w:r>
    </w:p>
    <w:p w:rsidR="00FF286F" w:rsidRPr="00DB49BC" w:rsidRDefault="00FF286F" w:rsidP="00FF286F">
      <w:pPr>
        <w:widowControl w:val="0"/>
        <w:autoSpaceDE w:val="0"/>
        <w:autoSpaceDN w:val="0"/>
        <w:adjustRightInd w:val="0"/>
        <w:rPr>
          <w:rFonts w:ascii="Times-Roman" w:hAnsi="Times-Roman"/>
          <w:i/>
          <w:szCs w:val="24"/>
        </w:rPr>
      </w:pPr>
      <w:r w:rsidRPr="00DB49BC">
        <w:rPr>
          <w:rFonts w:ascii="Times-Roman" w:hAnsi="Times-Roman"/>
          <w:i/>
          <w:szCs w:val="24"/>
        </w:rPr>
        <w:t>via santa Cecilia 5 Milano</w:t>
      </w:r>
    </w:p>
    <w:p w:rsidR="00FF286F" w:rsidRPr="00DB49BC" w:rsidRDefault="00FF286F" w:rsidP="00FF286F">
      <w:pPr>
        <w:widowControl w:val="0"/>
        <w:autoSpaceDE w:val="0"/>
        <w:autoSpaceDN w:val="0"/>
        <w:adjustRightInd w:val="0"/>
        <w:rPr>
          <w:rFonts w:ascii="Times-Roman" w:hAnsi="Times-Roman"/>
          <w:i/>
          <w:szCs w:val="24"/>
        </w:rPr>
      </w:pPr>
    </w:p>
    <w:p w:rsidR="00FF286F" w:rsidRPr="00DB49BC" w:rsidRDefault="00FF286F" w:rsidP="00FF286F">
      <w:pPr>
        <w:widowControl w:val="0"/>
        <w:autoSpaceDE w:val="0"/>
        <w:autoSpaceDN w:val="0"/>
        <w:adjustRightInd w:val="0"/>
        <w:rPr>
          <w:rFonts w:ascii="Times-Roman" w:hAnsi="Times-Roman"/>
          <w:szCs w:val="24"/>
        </w:rPr>
      </w:pPr>
      <w:r w:rsidRPr="00DB49BC">
        <w:rPr>
          <w:rFonts w:ascii="Times-Roman" w:hAnsi="Times-Roman"/>
          <w:szCs w:val="24"/>
        </w:rPr>
        <w:t>Posseggo ancora la copia di questo documento ove tutti i presenti apposero la propria firma di adesione! Che più formale di così non poteva essere....</w:t>
      </w:r>
    </w:p>
    <w:sectPr w:rsidR="00FF286F" w:rsidRPr="00DB49BC" w:rsidSect="00FF286F">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swiss"/>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savePreviewPicture/>
  <w:compat/>
  <w:rsids>
    <w:rsidRoot w:val="00C93345"/>
    <w:rsid w:val="00520555"/>
    <w:rsid w:val="00DB49BC"/>
    <w:rsid w:val="00E66682"/>
    <w:rsid w:val="00FF28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rPr>
  </w:style>
  <w:style w:type="character" w:default="1" w:styleId="Carpredefinitoparagrafo">
    <w:name w:val="Default Paragraph Font"/>
  </w:style>
  <w:style w:type="table" w:default="1" w:styleId="Tabellanormale">
    <w:name w:val="Normal Table"/>
    <w:semiHidden/>
    <w:rPr>
      <w:lang w:bidi="ar-SA"/>
    </w:rPr>
    <w:tblPr>
      <w:tblInd w:w="0" w:type="dxa"/>
      <w:tblCellMar>
        <w:top w:w="0" w:type="dxa"/>
        <w:left w:w="108" w:type="dxa"/>
        <w:bottom w:w="0" w:type="dxa"/>
        <w:right w:w="108" w:type="dxa"/>
      </w:tblCellMar>
    </w:tblPr>
  </w:style>
  <w:style w:type="numbering" w:default="1" w:styleId="Nessunelenco">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1652</Words>
  <Characters>9417</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Per preparare quello che doveva diventare il ‘Manifesto’ del gruppo da proporre all'incontro, elaborai uno scritto</vt:lpstr>
    </vt:vector>
  </TitlesOfParts>
  <Company/>
  <LinksUpToDate>false</LinksUpToDate>
  <CharactersWithSpaces>11047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preparare quello che doveva diventare il ‘Manifesto’ del gruppo da proporre all'incontro, elaborai uno scritto</dc:title>
  <dc:creator>-</dc:creator>
  <cp:lastModifiedBy>flavia In design</cp:lastModifiedBy>
  <cp:revision>4</cp:revision>
  <dcterms:created xsi:type="dcterms:W3CDTF">2014-11-28T16:51:00Z</dcterms:created>
  <dcterms:modified xsi:type="dcterms:W3CDTF">2014-11-28T16:55:00Z</dcterms:modified>
</cp:coreProperties>
</file>